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6466302A"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747F6">
        <w:rPr>
          <w:rFonts w:ascii="Calibri" w:hAnsi="Calibri" w:cs="Calibri"/>
          <w:sz w:val="22"/>
          <w:szCs w:val="22"/>
        </w:rPr>
        <w:t>63</w:t>
      </w:r>
      <w:r w:rsidRPr="002B7C6C">
        <w:rPr>
          <w:rFonts w:ascii="Calibri" w:hAnsi="Calibri" w:cs="Calibri"/>
          <w:sz w:val="22"/>
          <w:szCs w:val="22"/>
        </w:rPr>
        <w:t>-</w:t>
      </w:r>
      <w:r w:rsidR="00807AA1" w:rsidRPr="00807AA1">
        <w:t xml:space="preserve"> </w:t>
      </w:r>
      <w:r w:rsidR="00C747F6" w:rsidRPr="00C747F6">
        <w:rPr>
          <w:rFonts w:ascii="Calibri" w:hAnsi="Calibri" w:cs="Calibri"/>
          <w:sz w:val="22"/>
          <w:szCs w:val="22"/>
        </w:rPr>
        <w:t>Charging non-consuming De-energised CT-Metered sites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58FEAD38"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C747F6">
        <w:rPr>
          <w:rFonts w:ascii="Calibri" w:hAnsi="Calibri"/>
          <w:sz w:val="22"/>
          <w:szCs w:val="22"/>
        </w:rPr>
        <w:t>28</w:t>
      </w:r>
      <w:r w:rsidR="00BD083F">
        <w:rPr>
          <w:rFonts w:ascii="Calibri" w:hAnsi="Calibri"/>
          <w:sz w:val="22"/>
          <w:szCs w:val="22"/>
        </w:rPr>
        <w:t xml:space="preserve"> </w:t>
      </w:r>
      <w:r w:rsidR="00807AA1">
        <w:rPr>
          <w:rFonts w:ascii="Calibri" w:hAnsi="Calibri"/>
          <w:sz w:val="22"/>
          <w:szCs w:val="22"/>
        </w:rPr>
        <w:t>November</w:t>
      </w:r>
      <w:r w:rsidR="00131E11">
        <w:rPr>
          <w:rFonts w:ascii="Calibri" w:hAnsi="Calibri"/>
          <w:sz w:val="22"/>
          <w:szCs w:val="22"/>
        </w:rPr>
        <w:t xml:space="preserve"> </w:t>
      </w:r>
      <w:r w:rsidR="004D6571" w:rsidRPr="004D6571">
        <w:rPr>
          <w:rFonts w:ascii="Calibri" w:hAnsi="Calibri"/>
          <w:sz w:val="22"/>
          <w:szCs w:val="22"/>
        </w:rPr>
        <w:t>202</w:t>
      </w:r>
      <w:r w:rsidR="00807AA1">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7186D27D" w:rsidR="00A24745" w:rsidRPr="004F1F52" w:rsidRDefault="00C747F6" w:rsidP="004F1F52">
            <w:pPr>
              <w:pStyle w:val="Question"/>
              <w:rPr>
                <w:rFonts w:cs="Arial"/>
                <w:bCs/>
              </w:rPr>
            </w:pPr>
            <w:r w:rsidRPr="008B4516">
              <w:rPr>
                <w:szCs w:val="20"/>
              </w:rPr>
              <w:t xml:space="preserve">Do you understand the intent of DCP </w:t>
            </w:r>
            <w:r>
              <w:rPr>
                <w:szCs w:val="20"/>
              </w:rPr>
              <w:t>463?</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27E6D05" w:rsidR="00A24745" w:rsidRDefault="00C747F6" w:rsidP="004D6571">
            <w:pPr>
              <w:pStyle w:val="Question"/>
            </w:pPr>
            <w:r w:rsidRPr="008B4516">
              <w:rPr>
                <w:szCs w:val="20"/>
              </w:rPr>
              <w:t xml:space="preserve">Are you supportive of the principles of DCP </w:t>
            </w:r>
            <w:r>
              <w:rPr>
                <w:szCs w:val="20"/>
              </w:rPr>
              <w:t>463</w:t>
            </w:r>
            <w:r w:rsidRPr="008B4516">
              <w:rPr>
                <w:szCs w:val="20"/>
              </w:rPr>
              <w:t>?</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62CEE484" w:rsidR="00BC1379" w:rsidRDefault="00C747F6" w:rsidP="006E00FE">
            <w:pPr>
              <w:pStyle w:val="Question"/>
            </w:pPr>
            <w:r w:rsidRPr="00A875C2">
              <w:t xml:space="preserve">Does the </w:t>
            </w:r>
            <w:r>
              <w:t>E</w:t>
            </w:r>
            <w:r w:rsidRPr="00A875C2">
              <w:t xml:space="preserve">lectricity </w:t>
            </w:r>
            <w:r>
              <w:t>A</w:t>
            </w:r>
            <w:r w:rsidRPr="00A875C2">
              <w:t>ct (Section 16-23) obligate a distributor to hold capacity as well as maintain the connection assets for De-</w:t>
            </w:r>
            <w:r>
              <w:t>e</w:t>
            </w:r>
            <w:r w:rsidRPr="00A875C2">
              <w:t>nergised sites? What are these obligations</w:t>
            </w:r>
            <w:r>
              <w:t>?</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6241F6F" w14:textId="5D56226B" w:rsidR="00C747F6" w:rsidRPr="00C747F6" w:rsidRDefault="00C747F6" w:rsidP="00C747F6">
            <w:pPr>
              <w:pStyle w:val="Question"/>
            </w:pPr>
            <w:r w:rsidRPr="00C747F6">
              <w:t>In the attached table (Attachment 4– DCP 463 Template for Question 4) can you please detail how many MPANs you have on record that are De energised with their total capacity that match the below criteria:</w:t>
            </w:r>
          </w:p>
          <w:p w14:paraId="32D68E9C" w14:textId="6F0B94BF" w:rsidR="00C747F6" w:rsidRPr="00C747F6" w:rsidRDefault="00C747F6" w:rsidP="00C747F6">
            <w:pPr>
              <w:pStyle w:val="Question"/>
              <w:numPr>
                <w:ilvl w:val="0"/>
                <w:numId w:val="21"/>
              </w:numPr>
            </w:pPr>
            <w:r w:rsidRPr="00C747F6">
              <w:t>HH MIC/MEC site; and</w:t>
            </w:r>
          </w:p>
          <w:p w14:paraId="6C29D3BB" w14:textId="58B63AE9" w:rsidR="00C747F6" w:rsidRPr="00C747F6" w:rsidRDefault="00C747F6" w:rsidP="00C747F6">
            <w:pPr>
              <w:pStyle w:val="Question"/>
              <w:numPr>
                <w:ilvl w:val="0"/>
                <w:numId w:val="21"/>
              </w:numPr>
            </w:pPr>
            <w:r w:rsidRPr="00C747F6">
              <w:t>Was previously energised; and</w:t>
            </w:r>
          </w:p>
          <w:p w14:paraId="6667533A" w14:textId="2EF54A77" w:rsidR="00C747F6" w:rsidRPr="00C747F6" w:rsidRDefault="00C747F6" w:rsidP="00C747F6">
            <w:pPr>
              <w:pStyle w:val="Question"/>
              <w:numPr>
                <w:ilvl w:val="0"/>
                <w:numId w:val="21"/>
              </w:numPr>
            </w:pPr>
            <w:r w:rsidRPr="00C747F6">
              <w:t>Is traded; and</w:t>
            </w:r>
          </w:p>
          <w:p w14:paraId="2CF7D666" w14:textId="13369040" w:rsidR="00053CF8" w:rsidRDefault="00C747F6" w:rsidP="00C747F6">
            <w:pPr>
              <w:pStyle w:val="Question"/>
              <w:numPr>
                <w:ilvl w:val="0"/>
                <w:numId w:val="21"/>
              </w:numPr>
            </w:pPr>
            <w:r>
              <w:t>Has been De-energised for greater than 30 working days</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54FE5FB9" w:rsidR="00CB3780" w:rsidRDefault="00C747F6" w:rsidP="00CB3780">
            <w:pPr>
              <w:pStyle w:val="Question"/>
            </w:pPr>
            <w:r w:rsidRPr="00C747F6">
              <w:rPr>
                <w:bCs/>
                <w:szCs w:val="20"/>
                <w:u w:val="single"/>
              </w:rPr>
              <w:t>For suppliers only</w:t>
            </w:r>
            <w:r w:rsidRPr="00A875C2">
              <w:rPr>
                <w:szCs w:val="20"/>
              </w:rPr>
              <w:t xml:space="preserve">- Are there any existing obligations or processes that you are utilising or could utilise </w:t>
            </w:r>
            <w:proofErr w:type="gramStart"/>
            <w:r w:rsidRPr="00A875C2">
              <w:rPr>
                <w:szCs w:val="20"/>
              </w:rPr>
              <w:t>in order to</w:t>
            </w:r>
            <w:proofErr w:type="gramEnd"/>
            <w:r w:rsidRPr="00A875C2">
              <w:rPr>
                <w:szCs w:val="20"/>
              </w:rPr>
              <w:t xml:space="preserve"> minimise the volume of long term De-</w:t>
            </w:r>
            <w:r>
              <w:rPr>
                <w:szCs w:val="20"/>
              </w:rPr>
              <w:t>e</w:t>
            </w:r>
            <w:r w:rsidRPr="00A875C2">
              <w:rPr>
                <w:szCs w:val="20"/>
              </w:rPr>
              <w:t>nergised sites that maintain capacity? Please provide details on these processes that you are or could utilise.</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229A6B12" w:rsidR="00650CBE" w:rsidRDefault="00C747F6" w:rsidP="0067408E">
            <w:pPr>
              <w:pStyle w:val="Question"/>
            </w:pPr>
            <w:r w:rsidRPr="00C747F6">
              <w:rPr>
                <w:bCs/>
                <w:szCs w:val="20"/>
                <w:u w:val="single"/>
              </w:rPr>
              <w:t>For Suppliers only</w:t>
            </w:r>
            <w:r w:rsidRPr="00A875C2">
              <w:rPr>
                <w:szCs w:val="20"/>
              </w:rPr>
              <w:t>- Are you as a supplier prevented by regulation/legislation from charging capacity to De-</w:t>
            </w:r>
            <w:r>
              <w:rPr>
                <w:szCs w:val="20"/>
              </w:rPr>
              <w:t>e</w:t>
            </w:r>
            <w:r w:rsidRPr="00A875C2">
              <w:rPr>
                <w:szCs w:val="20"/>
              </w:rPr>
              <w:t>nergised sites? If so, what is the regulation/legislation that prevents this?</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47F6"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40921B46" w:rsidR="00C747F6" w:rsidRDefault="00C747F6" w:rsidP="00C747F6">
            <w:pPr>
              <w:pStyle w:val="Question"/>
            </w:pPr>
            <w:r w:rsidRPr="00C747F6">
              <w:rPr>
                <w:bCs/>
                <w:szCs w:val="20"/>
                <w:u w:val="single"/>
              </w:rPr>
              <w:t>For Suppliers only</w:t>
            </w:r>
            <w:r w:rsidRPr="00A875C2">
              <w:rPr>
                <w:bCs/>
                <w:szCs w:val="20"/>
              </w:rPr>
              <w:t xml:space="preserve">- </w:t>
            </w:r>
            <w:r w:rsidRPr="00A875C2">
              <w:rPr>
                <w:szCs w:val="20"/>
              </w:rPr>
              <w:t>Do you charge capacity on De-</w:t>
            </w:r>
            <w:r>
              <w:rPr>
                <w:szCs w:val="20"/>
              </w:rPr>
              <w:t>e</w:t>
            </w:r>
            <w:r w:rsidRPr="00A875C2">
              <w:rPr>
                <w:szCs w:val="20"/>
              </w:rPr>
              <w:t>nergised sites?</w:t>
            </w:r>
          </w:p>
        </w:tc>
      </w:tr>
      <w:tr w:rsidR="00C747F6" w14:paraId="10A7478E" w14:textId="77777777" w:rsidTr="0067408E">
        <w:sdt>
          <w:sdtPr>
            <w:tag w:val="dcusa_response2"/>
            <w:id w:val="1822851057"/>
            <w:placeholder>
              <w:docPart w:val="454ACC77E1074A4695D601D4F094899C"/>
            </w:placeholder>
            <w:showingPlcHdr/>
          </w:sdtPr>
          <w:sdtContent>
            <w:tc>
              <w:tcPr>
                <w:tcW w:w="9070" w:type="dxa"/>
              </w:tcPr>
              <w:p w14:paraId="5A33CF5F" w14:textId="77777777" w:rsidR="00C747F6" w:rsidRDefault="00C747F6" w:rsidP="00C747F6">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0F1A427D" w:rsidR="00650CBE" w:rsidRDefault="00C747F6" w:rsidP="00650CBE">
            <w:pPr>
              <w:pStyle w:val="Question"/>
            </w:pPr>
            <w:r w:rsidRPr="00C747F6">
              <w:rPr>
                <w:bCs/>
                <w:szCs w:val="20"/>
                <w:u w:val="single"/>
              </w:rPr>
              <w:t>For both Supplier and Distributors</w:t>
            </w:r>
            <w:r w:rsidRPr="00A875C2">
              <w:rPr>
                <w:bCs/>
                <w:szCs w:val="20"/>
              </w:rPr>
              <w:t>-</w:t>
            </w:r>
            <w:r w:rsidRPr="00A875C2">
              <w:rPr>
                <w:szCs w:val="20"/>
              </w:rPr>
              <w:t>In what circumstances can a traded MPAN be logically disconnected</w:t>
            </w:r>
            <w:r>
              <w:rPr>
                <w:szCs w:val="20"/>
              </w:rPr>
              <w:t>?</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73244D86" w14:textId="77777777" w:rsidR="00650CBE" w:rsidRDefault="00650CBE" w:rsidP="0023069B">
      <w:pPr>
        <w:pStyle w:val="BodyText"/>
        <w:rPr>
          <w:rFonts w:ascii="Calibri" w:hAnsi="Calibri"/>
          <w:sz w:val="22"/>
          <w:szCs w:val="22"/>
        </w:rPr>
      </w:pPr>
    </w:p>
    <w:p w14:paraId="659BA03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D0E315D"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8952736" w14:textId="57F9A066" w:rsidR="00650CBE" w:rsidRDefault="00C747F6" w:rsidP="00C747F6">
            <w:pPr>
              <w:pStyle w:val="Question"/>
            </w:pPr>
            <w:r w:rsidRPr="00C747F6">
              <w:rPr>
                <w:u w:val="single"/>
              </w:rPr>
              <w:t>For Distributors only</w:t>
            </w:r>
            <w:r w:rsidRPr="00C747F6">
              <w:t>- What checks do you have in place to ensure that logical disconnection have the correct controls in place and aren’t carried out on physically live services.</w:t>
            </w:r>
          </w:p>
        </w:tc>
      </w:tr>
      <w:tr w:rsidR="00650CBE" w14:paraId="33F96CF9" w14:textId="77777777" w:rsidTr="0067408E">
        <w:sdt>
          <w:sdtPr>
            <w:tag w:val="dcusa_response2"/>
            <w:id w:val="-1247572327"/>
            <w:placeholder>
              <w:docPart w:val="785855F44B4D4612B45527E5B90BA2FD"/>
            </w:placeholder>
            <w:showingPlcHdr/>
          </w:sdtPr>
          <w:sdtContent>
            <w:tc>
              <w:tcPr>
                <w:tcW w:w="9070" w:type="dxa"/>
              </w:tcPr>
              <w:p w14:paraId="7488823E" w14:textId="77777777" w:rsidR="00650CBE" w:rsidRDefault="00650CBE" w:rsidP="0067408E">
                <w:pPr>
                  <w:pStyle w:val="BodyText"/>
                </w:pPr>
                <w:r w:rsidRPr="00A65385">
                  <w:rPr>
                    <w:rStyle w:val="PlaceholderText"/>
                  </w:rPr>
                  <w:t>Click or tap here to enter text.</w:t>
                </w:r>
              </w:p>
            </w:tc>
          </w:sdtContent>
        </w:sdt>
      </w:tr>
    </w:tbl>
    <w:p w14:paraId="399D18ED" w14:textId="77777777" w:rsidR="00650CBE" w:rsidRDefault="00650CBE" w:rsidP="0023069B">
      <w:pPr>
        <w:pStyle w:val="BodyText"/>
        <w:rPr>
          <w:rFonts w:ascii="Calibri" w:hAnsi="Calibri"/>
          <w:sz w:val="22"/>
          <w:szCs w:val="22"/>
        </w:rPr>
      </w:pPr>
    </w:p>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4D54776E" w:rsidR="00650CBE" w:rsidRDefault="00C747F6" w:rsidP="00807AA1">
            <w:pPr>
              <w:pStyle w:val="Question"/>
            </w:pPr>
            <w:r w:rsidRPr="00C747F6">
              <w:rPr>
                <w:bCs/>
                <w:szCs w:val="20"/>
                <w:u w:val="single"/>
              </w:rPr>
              <w:lastRenderedPageBreak/>
              <w:t>For Distributors Only</w:t>
            </w:r>
            <w:r w:rsidRPr="00A875C2">
              <w:rPr>
                <w:bCs/>
                <w:szCs w:val="20"/>
              </w:rPr>
              <w:t xml:space="preserve">- </w:t>
            </w:r>
            <w:r w:rsidRPr="00A875C2">
              <w:rPr>
                <w:szCs w:val="20"/>
              </w:rPr>
              <w:t>Does reserved capacity on a De-</w:t>
            </w:r>
            <w:r>
              <w:rPr>
                <w:szCs w:val="20"/>
              </w:rPr>
              <w:t>e</w:t>
            </w:r>
            <w:r w:rsidRPr="00A875C2">
              <w:rPr>
                <w:szCs w:val="20"/>
              </w:rPr>
              <w:t>nergised site impact neighbouring sites e.g. if a new site wants to connect, and there is a nearby De-</w:t>
            </w:r>
            <w:r>
              <w:rPr>
                <w:szCs w:val="20"/>
              </w:rPr>
              <w:t>e</w:t>
            </w:r>
            <w:r w:rsidRPr="00A875C2">
              <w:rPr>
                <w:szCs w:val="20"/>
              </w:rPr>
              <w:t>nergised site, is this De-</w:t>
            </w:r>
            <w:r>
              <w:rPr>
                <w:szCs w:val="20"/>
              </w:rPr>
              <w:t>e</w:t>
            </w:r>
            <w:r w:rsidRPr="00A875C2">
              <w:rPr>
                <w:szCs w:val="20"/>
              </w:rPr>
              <w:t>nergised site</w:t>
            </w:r>
            <w:r>
              <w:rPr>
                <w:szCs w:val="20"/>
              </w:rPr>
              <w:t>’</w:t>
            </w:r>
            <w:r w:rsidRPr="00A875C2">
              <w:rPr>
                <w:szCs w:val="20"/>
              </w:rPr>
              <w:t>s capacity taken into consideration</w:t>
            </w:r>
            <w:r>
              <w:rPr>
                <w:szCs w:val="20"/>
              </w:rPr>
              <w:t>?</w:t>
            </w:r>
            <w:r w:rsidRPr="00A875C2">
              <w:rPr>
                <w:szCs w:val="20"/>
              </w:rPr>
              <w:t xml:space="preserve"> Please provide details of how and why.</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5E9D5E" w14:textId="41A73432" w:rsidR="00A93B3F" w:rsidRDefault="00C747F6" w:rsidP="00A93B3F">
            <w:pPr>
              <w:pStyle w:val="Question"/>
            </w:pPr>
            <w:r w:rsidRPr="00A875C2">
              <w:rPr>
                <w:szCs w:val="20"/>
              </w:rPr>
              <w:t>Do you believe that De-</w:t>
            </w:r>
            <w:r>
              <w:rPr>
                <w:szCs w:val="20"/>
              </w:rPr>
              <w:t>e</w:t>
            </w:r>
            <w:r w:rsidRPr="00A875C2">
              <w:rPr>
                <w:szCs w:val="20"/>
              </w:rPr>
              <w:t xml:space="preserve">nergised site should contribute to the </w:t>
            </w:r>
            <w:proofErr w:type="spellStart"/>
            <w:r w:rsidRPr="00A875C2">
              <w:rPr>
                <w:szCs w:val="20"/>
              </w:rPr>
              <w:t>DUoS</w:t>
            </w:r>
            <w:proofErr w:type="spellEnd"/>
            <w:r w:rsidRPr="00A875C2">
              <w:rPr>
                <w:szCs w:val="20"/>
              </w:rPr>
              <w:t xml:space="preserve"> charges where they have capacity reserved? Please provide rationale as to why you believe these sites should or should not contribute to </w:t>
            </w:r>
            <w:proofErr w:type="spellStart"/>
            <w:r w:rsidRPr="00A875C2">
              <w:rPr>
                <w:szCs w:val="20"/>
              </w:rPr>
              <w:t>DUoS</w:t>
            </w:r>
            <w:proofErr w:type="spellEnd"/>
            <w:r w:rsidRPr="00A875C2">
              <w:rPr>
                <w:szCs w:val="20"/>
              </w:rPr>
              <w:t>?</w:t>
            </w:r>
          </w:p>
        </w:tc>
      </w:tr>
      <w:tr w:rsidR="00A93B3F" w14:paraId="3D04067C" w14:textId="77777777" w:rsidTr="00680E61">
        <w:sdt>
          <w:sdtPr>
            <w:tag w:val="dcusa_response2"/>
            <w:id w:val="-174111446"/>
            <w:placeholder>
              <w:docPart w:val="FE5219F9D5AA4976BC2C25DD03AB2EAF"/>
            </w:placeholder>
            <w:showingPlcHdr/>
          </w:sdt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65CF4E9B" w:rsidR="00C36FDD" w:rsidRDefault="00C747F6" w:rsidP="006E00FE">
            <w:pPr>
              <w:pStyle w:val="Question"/>
            </w:pPr>
            <w:r w:rsidRPr="00B6175B">
              <w:rPr>
                <w:szCs w:val="20"/>
              </w:rPr>
              <w:t>Do you have any comments on the draft legal text?</w:t>
            </w:r>
          </w:p>
        </w:tc>
      </w:tr>
      <w:tr w:rsidR="00C36FDD" w14:paraId="115CB8CE" w14:textId="77777777" w:rsidTr="006E00FE">
        <w:sdt>
          <w:sdtPr>
            <w:tag w:val="dcusa_response2"/>
            <w:id w:val="537794847"/>
            <w:placeholder>
              <w:docPart w:val="7DE18E90158F460996A379367E778230"/>
            </w:placeholder>
            <w:showingPlcHdr/>
          </w:sdt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0AA33073" w14:textId="77777777" w:rsidR="00C747F6" w:rsidRDefault="00C747F6" w:rsidP="00C747F6">
            <w:pPr>
              <w:pStyle w:val="Question"/>
            </w:pPr>
            <w:r>
              <w:t xml:space="preserve">Do you consider that the proposal better facilitates the DCUSA General Objectives? </w:t>
            </w:r>
          </w:p>
          <w:p w14:paraId="31866D6A" w14:textId="77777777" w:rsidR="00C747F6" w:rsidRDefault="00C747F6" w:rsidP="00C747F6">
            <w:pPr>
              <w:pStyle w:val="Question"/>
              <w:numPr>
                <w:ilvl w:val="0"/>
                <w:numId w:val="0"/>
              </w:numPr>
              <w:ind w:left="567"/>
            </w:pPr>
            <w:r>
              <w:t>If so, please detail which of the General Objectives you believe are better facilitated and provide supporting reasons.</w:t>
            </w:r>
          </w:p>
          <w:p w14:paraId="468EBDB9" w14:textId="0D2059D9" w:rsidR="008E464D" w:rsidRDefault="00C747F6" w:rsidP="00C747F6">
            <w:pPr>
              <w:pStyle w:val="Question"/>
              <w:numPr>
                <w:ilvl w:val="0"/>
                <w:numId w:val="0"/>
              </w:numPr>
              <w:ind w:left="567"/>
            </w:pPr>
            <w:r>
              <w:t>If not, please provide supporting reasons.</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62E6C50D" w:rsidR="008E464D" w:rsidRDefault="00C747F6" w:rsidP="008B4EEE">
            <w:pPr>
              <w:pStyle w:val="Question"/>
            </w:pPr>
            <w:r>
              <w:t xml:space="preserve">Are you aware of any wider industry developments that may impact upon or be impacted by this CP?  </w:t>
            </w:r>
          </w:p>
        </w:tc>
      </w:tr>
      <w:tr w:rsidR="008E464D" w14:paraId="3547944B" w14:textId="77777777" w:rsidTr="008B4EEE">
        <w:sdt>
          <w:sdtPr>
            <w:tag w:val="dcusa_response4"/>
            <w:id w:val="121583683"/>
            <w:placeholder>
              <w:docPart w:val="50F477B6376D434AAB9C9D372CA4F780"/>
            </w:placeholder>
            <w:showingPlcHdr/>
          </w:sdt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47F6" w14:paraId="70CE80FE" w14:textId="77777777" w:rsidTr="00C747F6">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1861B34" w14:textId="03BD02B2" w:rsidR="00C747F6" w:rsidRDefault="00C747F6" w:rsidP="00C747F6">
            <w:pPr>
              <w:pStyle w:val="Question"/>
            </w:pPr>
            <w:bookmarkStart w:id="0" w:name="_Hlk206418981"/>
            <w:r w:rsidRPr="00A63056">
              <w:t xml:space="preserve">Do you have any other comments on DCP </w:t>
            </w:r>
            <w:r>
              <w:t>463</w:t>
            </w:r>
            <w:r w:rsidRPr="00A63056">
              <w:t>?</w:t>
            </w:r>
            <w:bookmarkEnd w:id="0"/>
          </w:p>
        </w:tc>
      </w:tr>
      <w:tr w:rsidR="00C747F6" w14:paraId="150528CC" w14:textId="77777777" w:rsidTr="00C747F6">
        <w:sdt>
          <w:sdtPr>
            <w:tag w:val="dcusa_response4"/>
            <w:id w:val="797574177"/>
            <w:placeholder>
              <w:docPart w:val="39B5FDF426E44BA38762B4FD445207E6"/>
            </w:placeholder>
            <w:showingPlcHdr/>
          </w:sdtPr>
          <w:sdtContent>
            <w:tc>
              <w:tcPr>
                <w:tcW w:w="9070" w:type="dxa"/>
              </w:tcPr>
              <w:p w14:paraId="3D377EB8" w14:textId="77777777" w:rsidR="00C747F6" w:rsidRDefault="00C747F6" w:rsidP="00C747F6">
                <w:pPr>
                  <w:pStyle w:val="BodyText"/>
                </w:pPr>
                <w:r w:rsidRPr="00A65385">
                  <w:rPr>
                    <w:rStyle w:val="PlaceholderText"/>
                  </w:rPr>
                  <w:t>Click or tap here to enter text.</w:t>
                </w:r>
              </w:p>
            </w:tc>
          </w:sdtContent>
        </w:sdt>
      </w:tr>
    </w:tbl>
    <w:p w14:paraId="410B65CE" w14:textId="77777777" w:rsidR="00807AA1" w:rsidRDefault="00807AA1" w:rsidP="0023069B">
      <w:pPr>
        <w:pStyle w:val="BodyText"/>
        <w:rPr>
          <w:rFonts w:ascii="Calibri" w:hAnsi="Calibri"/>
          <w:sz w:val="22"/>
          <w:szCs w:val="22"/>
        </w:rPr>
      </w:pPr>
    </w:p>
    <w:sectPr w:rsidR="00807AA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BCEC" w14:textId="77777777" w:rsidR="00B80167" w:rsidRDefault="00B80167" w:rsidP="00FD00A2">
      <w:r>
        <w:separator/>
      </w:r>
    </w:p>
  </w:endnote>
  <w:endnote w:type="continuationSeparator" w:id="0">
    <w:p w14:paraId="6FD33614" w14:textId="77777777" w:rsidR="00B80167" w:rsidRDefault="00B80167"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DB25B" w14:textId="77777777" w:rsidR="00B80167" w:rsidRDefault="00B80167" w:rsidP="00FD00A2">
      <w:r>
        <w:separator/>
      </w:r>
    </w:p>
  </w:footnote>
  <w:footnote w:type="continuationSeparator" w:id="0">
    <w:p w14:paraId="68677E17" w14:textId="77777777" w:rsidR="00B80167" w:rsidRDefault="00B80167"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03E56B6D"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C747F6">
      <w:rPr>
        <w:rFonts w:ascii="Calibri" w:hAnsi="Calibri"/>
      </w:rPr>
      <w:t>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A38180A"/>
    <w:multiLevelType w:val="hybridMultilevel"/>
    <w:tmpl w:val="87EAC4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 w:numId="21" w16cid:durableId="4813846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33D6"/>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A557B"/>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B1E55"/>
    <w:rsid w:val="004D6571"/>
    <w:rsid w:val="004E13AE"/>
    <w:rsid w:val="004F1F52"/>
    <w:rsid w:val="004F2FDB"/>
    <w:rsid w:val="0051226B"/>
    <w:rsid w:val="00521567"/>
    <w:rsid w:val="0053310E"/>
    <w:rsid w:val="00554409"/>
    <w:rsid w:val="005711CC"/>
    <w:rsid w:val="005B1880"/>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807AA1"/>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80167"/>
    <w:rsid w:val="00B915CE"/>
    <w:rsid w:val="00BC1379"/>
    <w:rsid w:val="00BD083F"/>
    <w:rsid w:val="00BE3433"/>
    <w:rsid w:val="00BF5358"/>
    <w:rsid w:val="00C01797"/>
    <w:rsid w:val="00C175A3"/>
    <w:rsid w:val="00C22DD1"/>
    <w:rsid w:val="00C261EB"/>
    <w:rsid w:val="00C36FDD"/>
    <w:rsid w:val="00C73EA1"/>
    <w:rsid w:val="00C747F6"/>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785855F44B4D4612B45527E5B90BA2FD"/>
        <w:category>
          <w:name w:val="General"/>
          <w:gallery w:val="placeholder"/>
        </w:category>
        <w:types>
          <w:type w:val="bbPlcHdr"/>
        </w:types>
        <w:behaviors>
          <w:behavior w:val="content"/>
        </w:behaviors>
        <w:guid w:val="{51A88170-96B9-47AB-BFF1-F342819ABC0F}"/>
      </w:docPartPr>
      <w:docPartBody>
        <w:p w:rsidR="00972D31" w:rsidRDefault="00972D31" w:rsidP="00972D31">
          <w:pPr>
            <w:pStyle w:val="785855F44B4D4612B45527E5B90BA2F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
      <w:docPartPr>
        <w:name w:val="454ACC77E1074A4695D601D4F094899C"/>
        <w:category>
          <w:name w:val="General"/>
          <w:gallery w:val="placeholder"/>
        </w:category>
        <w:types>
          <w:type w:val="bbPlcHdr"/>
        </w:types>
        <w:behaviors>
          <w:behavior w:val="content"/>
        </w:behaviors>
        <w:guid w:val="{3499853B-2D7A-43BD-AA2B-B26EE8E51648}"/>
      </w:docPartPr>
      <w:docPartBody>
        <w:p w:rsidR="00000000" w:rsidRDefault="00F278D6" w:rsidP="00F278D6">
          <w:pPr>
            <w:pStyle w:val="454ACC77E1074A4695D601D4F094899C"/>
          </w:pPr>
          <w:r w:rsidRPr="00A65385">
            <w:rPr>
              <w:rStyle w:val="PlaceholderText"/>
            </w:rPr>
            <w:t>Click or tap here to enter text.</w:t>
          </w:r>
        </w:p>
      </w:docPartBody>
    </w:docPart>
    <w:docPart>
      <w:docPartPr>
        <w:name w:val="39B5FDF426E44BA38762B4FD445207E6"/>
        <w:category>
          <w:name w:val="General"/>
          <w:gallery w:val="placeholder"/>
        </w:category>
        <w:types>
          <w:type w:val="bbPlcHdr"/>
        </w:types>
        <w:behaviors>
          <w:behavior w:val="content"/>
        </w:behaviors>
        <w:guid w:val="{7F2B4AF2-B084-477E-AF58-4BB0EC880D2F}"/>
      </w:docPartPr>
      <w:docPartBody>
        <w:p w:rsidR="00000000" w:rsidRDefault="00F278D6" w:rsidP="00F278D6">
          <w:pPr>
            <w:pStyle w:val="39B5FDF426E44BA38762B4FD445207E6"/>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255506"/>
    <w:rsid w:val="00305347"/>
    <w:rsid w:val="00432F57"/>
    <w:rsid w:val="0043753B"/>
    <w:rsid w:val="004B1E55"/>
    <w:rsid w:val="004F1607"/>
    <w:rsid w:val="005A3AED"/>
    <w:rsid w:val="005B1880"/>
    <w:rsid w:val="005B33EA"/>
    <w:rsid w:val="0067423C"/>
    <w:rsid w:val="0096452C"/>
    <w:rsid w:val="00972D31"/>
    <w:rsid w:val="00981B1E"/>
    <w:rsid w:val="00B50D79"/>
    <w:rsid w:val="00BA6B9B"/>
    <w:rsid w:val="00BB07D1"/>
    <w:rsid w:val="00C64446"/>
    <w:rsid w:val="00D105AD"/>
    <w:rsid w:val="00D26AA1"/>
    <w:rsid w:val="00D84B32"/>
    <w:rsid w:val="00F27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78D6"/>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66FAAC6CCA73445F8B04E3378882D05C">
    <w:name w:val="66FAAC6CCA73445F8B04E3378882D05C"/>
    <w:rsid w:val="00F278D6"/>
    <w:pPr>
      <w:spacing w:line="278" w:lineRule="auto"/>
    </w:pPr>
    <w:rPr>
      <w:kern w:val="2"/>
      <w:sz w:val="24"/>
      <w:szCs w:val="24"/>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22B1DCD92CD345F2913C9AFC026E4237">
    <w:name w:val="22B1DCD92CD345F2913C9AFC026E4237"/>
    <w:rsid w:val="00981B1E"/>
    <w:pPr>
      <w:spacing w:line="278" w:lineRule="auto"/>
    </w:pPr>
    <w:rPr>
      <w:kern w:val="2"/>
      <w:sz w:val="24"/>
      <w:szCs w:val="24"/>
      <w14:ligatures w14:val="standardContextual"/>
    </w:rPr>
  </w:style>
  <w:style w:type="paragraph" w:customStyle="1" w:styleId="454ACC77E1074A4695D601D4F094899C">
    <w:name w:val="454ACC77E1074A4695D601D4F094899C"/>
    <w:rsid w:val="00F278D6"/>
    <w:pPr>
      <w:spacing w:line="278" w:lineRule="auto"/>
    </w:pPr>
    <w:rPr>
      <w:kern w:val="2"/>
      <w:sz w:val="24"/>
      <w:szCs w:val="24"/>
      <w14:ligatures w14:val="standardContextual"/>
    </w:rPr>
  </w:style>
  <w:style w:type="paragraph" w:customStyle="1" w:styleId="6A23E59DC38B468AA62297CE09617E39">
    <w:name w:val="6A23E59DC38B468AA62297CE09617E39"/>
    <w:rsid w:val="00981B1E"/>
    <w:pPr>
      <w:spacing w:line="278" w:lineRule="auto"/>
    </w:pPr>
    <w:rPr>
      <w:kern w:val="2"/>
      <w:sz w:val="24"/>
      <w:szCs w:val="24"/>
      <w14:ligatures w14:val="standardContextual"/>
    </w:rPr>
  </w:style>
  <w:style w:type="paragraph" w:customStyle="1" w:styleId="455AE787F257485CB496810B432F26D2">
    <w:name w:val="455AE787F257485CB496810B432F26D2"/>
    <w:rsid w:val="00981B1E"/>
    <w:pPr>
      <w:spacing w:line="278" w:lineRule="auto"/>
    </w:pPr>
    <w:rPr>
      <w:kern w:val="2"/>
      <w:sz w:val="24"/>
      <w:szCs w:val="24"/>
      <w14:ligatures w14:val="standardContextual"/>
    </w:rPr>
  </w:style>
  <w:style w:type="paragraph" w:customStyle="1" w:styleId="2B458AD9856B41A7BF6A96C996746736">
    <w:name w:val="2B458AD9856B41A7BF6A96C996746736"/>
    <w:rsid w:val="00981B1E"/>
    <w:pPr>
      <w:spacing w:line="278" w:lineRule="auto"/>
    </w:pPr>
    <w:rPr>
      <w:kern w:val="2"/>
      <w:sz w:val="24"/>
      <w:szCs w:val="24"/>
      <w14:ligatures w14:val="standardContextual"/>
    </w:rPr>
  </w:style>
  <w:style w:type="paragraph" w:customStyle="1" w:styleId="39B5FDF426E44BA38762B4FD445207E6">
    <w:name w:val="39B5FDF426E44BA38762B4FD445207E6"/>
    <w:rsid w:val="00F278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2025-11-07T16:18:00Z</dcterms:created>
  <dcterms:modified xsi:type="dcterms:W3CDTF">2025-11-07T16:18:00Z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